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52026_080512.xml.htm"/>
      <w:bookmarkStart w:id="1" w:name="ksform405152026_0805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Bedi Arjun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CERTARA,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RADNOR CORPORATE CENTER,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Certara, Inc.</w:t>
              </w:r>
            </w:hyperlink>
            <w:r>
              <w:rPr/>
              <w:t xml:space="preserve"> [ </w:t>
            </w:r>
            <w:r>
              <w:rPr>
                <w:rFonts w:ascii="Times;serif" w:hAnsi="Times;serif"/>
                <w:color w:val="0000FF"/>
                <w:sz w:val="24"/>
                <w:shd w:fill="FFFFFF" w:val="clear"/>
              </w:rPr>
              <w:t>CERT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91"/>
        <w:gridCol w:w="801"/>
        <w:gridCol w:w="801"/>
        <w:gridCol w:w="936"/>
        <w:gridCol w:w="831"/>
        <w:gridCol w:w="84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33,222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was granted on February 27, 2026, under the Certara, Inc. 2020 Incentive Plan ("2020 Incentive Plan") entitling the reporting person to receive one share of the issuer's common stock per RSU. The RSUs vested and were converted to common stock on May 14, 2026, the day of the issuer's annual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was granted on May 14, 2026, under the 2020 Incentive Plan that entitles the reporting person to receive one share of issuer's common stock per RSU. The RSUs vest on the earlier of the one-year anniversary of the date of grant or the date of the issuer's next annual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Daniel D. Corcoran, as Attorney-in-Fact for Arjun Bedi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108" TargetMode="External"/><Relationship Id="rId5" Type="http://schemas.openxmlformats.org/officeDocument/2006/relationships/hyperlink" Target="http://www.sec.gov/cgi-bin/browse-edgar?action=getcompany&amp;CIK=00018270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3708</Characters>
  <CharactersWithSpaces>4333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