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BROSHY ERAN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Certara,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CERT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CERTARA, INC.</w:t>
            </w:r>
          </w:p>
        </w:tc>
        <w:tc>
          <w:tcPr>
            <w:tcW w:w="122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05/14/2026</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4 RADNOR CORPORATE CENTER, SUITE 350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6"/>
          <w:szCs w:val="16"/>
          <w:color w:val="0000FF"/>
        </w:rPr>
        <w:t>Chairman</w:t>
      </w:r>
    </w:p>
    <w:p>
      <w:pPr>
        <w:spacing w:after="0" w:line="412"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03"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RADNOR</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19087</w:t>
            </w:r>
          </w:p>
        </w:tc>
      </w:tr>
      <w:tr>
        <w:trPr>
          <w:trHeight w:val="146"/>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8"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05/14/2026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15,757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50,708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15,757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15,757</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33,222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05/14/2026</w:t>
            </w: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right="321"/>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33,222</w:t>
            </w:r>
          </w:p>
        </w:tc>
        <w:tc>
          <w:tcPr>
            <w:tcW w:w="5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28" w:lineRule="exact"/>
              <w:rPr>
                <w:sz w:val="20"/>
                <w:szCs w:val="20"/>
                <w:color w:val="auto"/>
              </w:rPr>
            </w:pPr>
            <w:r>
              <w:rPr>
                <w:rFonts w:ascii="Times New Roman" w:cs="Times New Roman" w:eastAsia="Times New Roman" w:hAnsi="Times New Roman"/>
                <w:sz w:val="13"/>
                <w:szCs w:val="13"/>
                <w:color w:val="0000FF"/>
              </w:rPr>
              <w:t>33,222</w:t>
            </w:r>
          </w:p>
        </w:tc>
        <w:tc>
          <w:tcPr>
            <w:tcW w:w="64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8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granted on May 21, 2025, under the Certara, Inc. 2020 Incentive Plan ("2020 Incentive Plan") entitling the reporting person to receive one share of the issuer's common stock per RSU. The RSUs vested and were converted to common stock on May 14, 2026, the day of the issuer's annual meeting.</w:t>
      </w:r>
    </w:p>
    <w:p>
      <w:pPr>
        <w:spacing w:after="0" w:line="19" w:lineRule="exact"/>
        <w:rPr>
          <w:rFonts w:ascii="Times New Roman" w:cs="Times New Roman" w:eastAsia="Times New Roman" w:hAnsi="Times New Roman"/>
          <w:sz w:val="13"/>
          <w:szCs w:val="13"/>
          <w:color w:val="008000"/>
        </w:rPr>
      </w:pPr>
    </w:p>
    <w:p>
      <w:pPr>
        <w:ind w:left="40" w:right="4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was granted on May 14, 2026, under the 2020 Incentive Plan that entitles the reporting person to receive one share of issuer's common stock per RSU. The RSUs vest on the earlier of the one-year anniversary of the date of grant or the date of the issuer's next annual meeting.</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Daniel D.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Eran</w:t>
      </w:r>
      <w:r>
        <w:rPr>
          <w:sz w:val="20"/>
          <w:szCs w:val="20"/>
          <w:color w:val="auto"/>
        </w:rPr>
        <w:tab/>
      </w:r>
      <w:r>
        <w:rPr>
          <w:rFonts w:ascii="Times New Roman" w:cs="Times New Roman" w:eastAsia="Times New Roman" w:hAnsi="Times New Roman"/>
          <w:sz w:val="16"/>
          <w:szCs w:val="16"/>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Broshy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302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2260"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56230" TargetMode="External"/><Relationship Id="rId14" Type="http://schemas.openxmlformats.org/officeDocument/2006/relationships/hyperlink" Target="http://www.sec.gov/cgi-bin/browse-edgar?action=getcompany&amp;CIK=0001827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2026-05-15T15:41:44Z</dcterms:created>
  <dcterms:modified xsi:type="dcterms:W3CDTF">2026-05-15T15:41:44Z</dcterms:modified>
</cp:coreProperties>
</file>